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D94" w:rsidRPr="00197DA3" w:rsidRDefault="00FC26FE">
      <w:pPr>
        <w:spacing w:after="0"/>
        <w:ind w:left="120"/>
        <w:jc w:val="center"/>
        <w:rPr>
          <w:lang w:val="ru-RU"/>
        </w:rPr>
      </w:pPr>
      <w:bookmarkStart w:id="0" w:name="block-77455066"/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-887730</wp:posOffset>
            </wp:positionH>
            <wp:positionV relativeFrom="paragraph">
              <wp:posOffset>-673100</wp:posOffset>
            </wp:positionV>
            <wp:extent cx="7402195" cy="10467975"/>
            <wp:effectExtent l="19050" t="0" r="8255" b="0"/>
            <wp:wrapNone/>
            <wp:docPr id="6" name="Рисунок 6" descr="C:\Users\school\Desktop\РП  26 диана\сканы\7и_гиголае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chool\Desktop\РП  26 диана\сканы\7и_гиголаев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2195" cy="1046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D94" w:rsidRPr="00197DA3" w:rsidRDefault="00F27D94">
      <w:pPr>
        <w:spacing w:after="0"/>
        <w:ind w:left="120"/>
        <w:jc w:val="center"/>
        <w:rPr>
          <w:lang w:val="ru-RU"/>
        </w:rPr>
      </w:pPr>
    </w:p>
    <w:p w:rsidR="00F27D94" w:rsidRPr="00197DA3" w:rsidRDefault="00F27D94">
      <w:pPr>
        <w:spacing w:after="0"/>
        <w:ind w:left="120"/>
        <w:jc w:val="center"/>
        <w:rPr>
          <w:lang w:val="ru-RU"/>
        </w:rPr>
      </w:pPr>
    </w:p>
    <w:p w:rsidR="00F27D94" w:rsidRPr="00197DA3" w:rsidRDefault="00F27D94">
      <w:pPr>
        <w:spacing w:after="0"/>
        <w:ind w:left="120"/>
        <w:rPr>
          <w:lang w:val="ru-RU"/>
        </w:rPr>
      </w:pPr>
    </w:p>
    <w:p w:rsidR="00F27D94" w:rsidRPr="00197DA3" w:rsidRDefault="00F27D94">
      <w:pPr>
        <w:rPr>
          <w:lang w:val="ru-RU"/>
        </w:rPr>
        <w:sectPr w:rsidR="00F27D94" w:rsidRPr="00197DA3">
          <w:pgSz w:w="11906" w:h="16383"/>
          <w:pgMar w:top="1134" w:right="850" w:bottom="1134" w:left="1701" w:header="720" w:footer="720" w:gutter="0"/>
          <w:cols w:space="720"/>
        </w:sect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bookmarkStart w:id="1" w:name="block-77455071"/>
      <w:bookmarkEnd w:id="0"/>
      <w:r w:rsidRPr="00197DA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дает представление о целях, общей стратегии обучения, воспитания и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F27D94" w:rsidRDefault="00197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F27D94" w:rsidRPr="00197DA3" w:rsidRDefault="00197D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F27D94" w:rsidRPr="00197DA3" w:rsidRDefault="00197D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F27D94" w:rsidRPr="00197DA3" w:rsidRDefault="00197D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F27D94" w:rsidRPr="00197DA3" w:rsidRDefault="00197D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F27D94" w:rsidRPr="00197DA3" w:rsidRDefault="00197D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F27D94" w:rsidRPr="00197DA3" w:rsidRDefault="00197DA3">
      <w:pPr>
        <w:spacing w:after="0"/>
        <w:ind w:firstLine="600"/>
        <w:jc w:val="right"/>
        <w:rPr>
          <w:lang w:val="ru-RU"/>
        </w:rPr>
      </w:pPr>
      <w:r w:rsidRPr="00197DA3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F27D94" w:rsidRPr="00197DA3" w:rsidRDefault="00197DA3">
      <w:pPr>
        <w:spacing w:after="0"/>
        <w:ind w:firstLine="600"/>
        <w:jc w:val="right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3"/>
        <w:gridCol w:w="6371"/>
        <w:gridCol w:w="1930"/>
      </w:tblGrid>
      <w:tr w:rsidR="00F27D94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247"/>
            </w:pP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247"/>
              <w:rPr>
                <w:lang w:val="ru-RU"/>
              </w:rPr>
            </w:pP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247"/>
            </w:pP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F27D94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345"/>
              <w:jc w:val="both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F27D9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F27D94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345"/>
              <w:jc w:val="both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F27D9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345"/>
              <w:jc w:val="both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F27D9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F27D94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F27D9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345"/>
              <w:jc w:val="both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F27D9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F27D94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F27D9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345"/>
              <w:jc w:val="both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F27D94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F27D9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345"/>
              <w:jc w:val="both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F27D94" w:rsidRDefault="00F27D94">
      <w:pPr>
        <w:sectPr w:rsidR="00F27D94">
          <w:pgSz w:w="11906" w:h="16383"/>
          <w:pgMar w:top="1134" w:right="850" w:bottom="1134" w:left="1701" w:header="720" w:footer="720" w:gutter="0"/>
          <w:cols w:space="720"/>
        </w:sectPr>
      </w:pPr>
    </w:p>
    <w:p w:rsidR="00F27D94" w:rsidRDefault="00197DA3">
      <w:pPr>
        <w:spacing w:after="0" w:line="264" w:lineRule="auto"/>
        <w:ind w:left="120"/>
        <w:jc w:val="both"/>
      </w:pPr>
      <w:bookmarkStart w:id="2" w:name="block-77455069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F27D94" w:rsidRDefault="00F27D94">
      <w:pPr>
        <w:spacing w:after="0" w:line="264" w:lineRule="auto"/>
        <w:ind w:left="120"/>
        <w:jc w:val="both"/>
      </w:pPr>
    </w:p>
    <w:p w:rsidR="00F27D94" w:rsidRPr="00197DA3" w:rsidRDefault="001E7E67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E7E67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F27D94" w:rsidRPr="00197DA3" w:rsidRDefault="001E7E67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F27D94" w:rsidRPr="00197DA3" w:rsidRDefault="001E7E67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F27D94" w:rsidRPr="00197DA3" w:rsidRDefault="001E7E67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>тий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</w:t>
      </w:r>
      <w:r w:rsidRPr="00FC26FE">
        <w:rPr>
          <w:rFonts w:ascii="Times New Roman" w:hAnsi="Times New Roman"/>
          <w:color w:val="000000"/>
          <w:sz w:val="28"/>
          <w:lang w:val="ru-RU"/>
        </w:rPr>
        <w:t>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</w:t>
      </w:r>
      <w:r w:rsidRPr="00FC26FE">
        <w:rPr>
          <w:rFonts w:ascii="Times New Roman" w:hAnsi="Times New Roman"/>
          <w:color w:val="000000"/>
          <w:sz w:val="28"/>
          <w:lang w:val="ru-RU"/>
        </w:rPr>
        <w:t>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FC26FE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C26F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C26FE">
        <w:rPr>
          <w:rFonts w:ascii="Times New Roman" w:hAnsi="Times New Roman"/>
          <w:color w:val="000000"/>
          <w:sz w:val="28"/>
          <w:lang w:val="ru-RU"/>
        </w:rPr>
        <w:t>.</w:t>
      </w:r>
    </w:p>
    <w:p w:rsidR="00F27D94" w:rsidRPr="00197DA3" w:rsidRDefault="001E7E67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E7E67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197DA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Развитие техники, горного дела, производства металлов. </w:t>
      </w:r>
      <w:r w:rsidRPr="00197DA3">
        <w:rPr>
          <w:rFonts w:ascii="Times New Roman" w:hAnsi="Times New Roman"/>
          <w:color w:val="000000"/>
          <w:sz w:val="28"/>
          <w:lang w:val="ru-RU"/>
        </w:rPr>
        <w:t>Появление мануфактур. Возникновение капиталистических отношений. Распространение н</w:t>
      </w:r>
      <w:r w:rsidRPr="00197DA3">
        <w:rPr>
          <w:rFonts w:ascii="Times New Roman" w:hAnsi="Times New Roman"/>
          <w:color w:val="000000"/>
          <w:sz w:val="28"/>
          <w:lang w:val="ru-RU"/>
        </w:rPr>
        <w:t>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F27D94" w:rsidRDefault="001E7E67">
      <w:pPr>
        <w:spacing w:after="0" w:line="264" w:lineRule="auto"/>
        <w:ind w:firstLine="600"/>
        <w:jc w:val="both"/>
      </w:pPr>
      <w:r w:rsidRPr="00FC26FE">
        <w:rPr>
          <w:rFonts w:ascii="Times New Roman" w:hAnsi="Times New Roman"/>
          <w:color w:val="000000"/>
          <w:sz w:val="28"/>
          <w:lang w:val="ru-RU"/>
        </w:rPr>
        <w:t>Причины Реформации. Н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</w:t>
      </w:r>
      <w:proofErr w:type="gramStart"/>
      <w:r>
        <w:rPr>
          <w:rFonts w:ascii="Times New Roman" w:hAnsi="Times New Roman"/>
          <w:color w:val="000000"/>
          <w:sz w:val="28"/>
        </w:rPr>
        <w:t>Инквизиция</w:t>
      </w:r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Преодоление раздробленности. Борьба за колониальные владения. Начало формирования колониальных империй. Дунайская монархия Габсбургов. </w:t>
      </w:r>
      <w:r w:rsidRPr="00FC26FE">
        <w:rPr>
          <w:rFonts w:ascii="Times New Roman" w:hAnsi="Times New Roman"/>
          <w:color w:val="000000"/>
          <w:sz w:val="28"/>
          <w:lang w:val="ru-RU"/>
        </w:rPr>
        <w:t>Испания под властью потомков католических королей. Внутренняя и внешняя политика испанских Габсбургов.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>Национально-осво</w:t>
      </w:r>
      <w:r w:rsidRPr="00FC26FE">
        <w:rPr>
          <w:rFonts w:ascii="Times New Roman" w:hAnsi="Times New Roman"/>
          <w:color w:val="000000"/>
          <w:sz w:val="28"/>
          <w:lang w:val="ru-RU"/>
        </w:rPr>
        <w:t>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lastRenderedPageBreak/>
        <w:t>Франция: путь к абсолютизму. Королевская власть и централизация управления страной. Католики и гугеноты. Религиозные во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FC26FE">
        <w:rPr>
          <w:rFonts w:ascii="Times New Roman" w:hAnsi="Times New Roman"/>
          <w:color w:val="000000"/>
          <w:sz w:val="28"/>
          <w:lang w:val="ru-RU"/>
        </w:rPr>
        <w:t>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FC26FE">
        <w:rPr>
          <w:rFonts w:ascii="Times New Roman" w:hAnsi="Times New Roman"/>
          <w:color w:val="000000"/>
          <w:sz w:val="28"/>
          <w:lang w:val="ru-RU"/>
        </w:rPr>
        <w:t>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</w:t>
      </w:r>
      <w:r w:rsidRPr="00FC26FE">
        <w:rPr>
          <w:rFonts w:ascii="Times New Roman" w:hAnsi="Times New Roman"/>
          <w:color w:val="000000"/>
          <w:sz w:val="28"/>
          <w:lang w:val="ru-RU"/>
        </w:rPr>
        <w:t>ние английской парламентской монархии.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FC26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FC26FE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в </w:t>
      </w:r>
      <w:r>
        <w:rPr>
          <w:rFonts w:ascii="Times New Roman" w:hAnsi="Times New Roman"/>
          <w:color w:val="000000"/>
          <w:sz w:val="28"/>
        </w:rPr>
        <w:t>XVI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абсбургов. Тридцатилетняя война. Вестфальский мир. В мире империй и </w:t>
      </w:r>
      <w:proofErr w:type="gramStart"/>
      <w:r w:rsidRPr="00FC26FE">
        <w:rPr>
          <w:rFonts w:ascii="Times New Roman" w:hAnsi="Times New Roman"/>
          <w:color w:val="000000"/>
          <w:sz w:val="28"/>
          <w:lang w:val="ru-RU"/>
        </w:rPr>
        <w:t>вне</w:t>
      </w:r>
      <w:proofErr w:type="gramEnd"/>
      <w:r w:rsidRPr="00FC26F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C26FE">
        <w:rPr>
          <w:rFonts w:ascii="Times New Roman" w:hAnsi="Times New Roman"/>
          <w:color w:val="000000"/>
          <w:sz w:val="28"/>
          <w:lang w:val="ru-RU"/>
        </w:rPr>
        <w:t>его</w:t>
      </w:r>
      <w:proofErr w:type="gramEnd"/>
      <w:r w:rsidRPr="00FC26FE">
        <w:rPr>
          <w:rFonts w:ascii="Times New Roman" w:hAnsi="Times New Roman"/>
          <w:color w:val="000000"/>
          <w:sz w:val="28"/>
          <w:lang w:val="ru-RU"/>
        </w:rPr>
        <w:t>. Германские государства. Итальянские земли. Страны Центральной, Южной и Юго-Восточной Европы. Положение славянских народов.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раннее Новое время. Высокое </w:t>
      </w:r>
      <w:r w:rsidRPr="00FC26FE">
        <w:rPr>
          <w:rFonts w:ascii="Times New Roman" w:hAnsi="Times New Roman"/>
          <w:color w:val="000000"/>
          <w:sz w:val="28"/>
          <w:lang w:val="ru-RU"/>
        </w:rPr>
        <w:t>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</w:t>
      </w:r>
      <w:r w:rsidRPr="00FC26FE">
        <w:rPr>
          <w:rFonts w:ascii="Times New Roman" w:hAnsi="Times New Roman"/>
          <w:color w:val="000000"/>
          <w:sz w:val="28"/>
          <w:lang w:val="ru-RU"/>
        </w:rPr>
        <w:t>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C26FE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C26F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</w:t>
      </w:r>
      <w:r w:rsidRPr="00FC26FE">
        <w:rPr>
          <w:rFonts w:ascii="Times New Roman" w:hAnsi="Times New Roman"/>
          <w:color w:val="000000"/>
          <w:sz w:val="28"/>
          <w:lang w:val="ru-RU"/>
        </w:rPr>
        <w:t>тель, законодатель. Управление многонациональной империей. Османская армия.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политика государства. Утверждение маньчжурской династии Цин.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FC26FE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26FE">
        <w:rPr>
          <w:rFonts w:ascii="Times New Roman" w:hAnsi="Times New Roman"/>
          <w:color w:val="000000"/>
          <w:sz w:val="28"/>
          <w:lang w:val="ru-RU"/>
        </w:rPr>
        <w:t>вв.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F27D94" w:rsidRPr="00FC26FE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FC26FE" w:rsidRDefault="001E7E67">
      <w:pPr>
        <w:spacing w:after="0" w:line="264" w:lineRule="auto"/>
        <w:ind w:left="120"/>
        <w:jc w:val="both"/>
        <w:rPr>
          <w:lang w:val="ru-RU"/>
        </w:rPr>
      </w:pPr>
      <w:r w:rsidRPr="00FC26FE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C26FE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C26F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F27D94" w:rsidRPr="00FC26FE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C26F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C26FE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C26FE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. Регентство Елены Глинской: денежная реформа, </w:t>
      </w:r>
      <w:r w:rsidRPr="00FC26FE">
        <w:rPr>
          <w:rFonts w:ascii="Times New Roman" w:hAnsi="Times New Roman"/>
          <w:color w:val="000000"/>
          <w:sz w:val="28"/>
          <w:lang w:val="ru-RU"/>
        </w:rPr>
        <w:t>унификация мер длины, веса, объема, начало губной реформы, обострение придворной борьбы.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26FE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</w:t>
      </w:r>
      <w:proofErr w:type="gramEnd"/>
      <w:r w:rsidRPr="00FC26FE">
        <w:rPr>
          <w:rFonts w:ascii="Times New Roman" w:hAnsi="Times New Roman"/>
          <w:color w:val="000000"/>
          <w:sz w:val="28"/>
          <w:lang w:val="ru-RU"/>
        </w:rPr>
        <w:t xml:space="preserve"> Значение включения Среднего и Нижнего Поволж</w:t>
      </w:r>
      <w:r w:rsidRPr="00FC26FE">
        <w:rPr>
          <w:rFonts w:ascii="Times New Roman" w:hAnsi="Times New Roman"/>
          <w:color w:val="000000"/>
          <w:sz w:val="28"/>
          <w:lang w:val="ru-RU"/>
        </w:rPr>
        <w:t>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на Сибирское ханство. Начало присоединения к России Западной Сибири.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FC26FE">
        <w:rPr>
          <w:rFonts w:ascii="Times New Roman" w:hAnsi="Times New Roman"/>
          <w:color w:val="333333"/>
          <w:sz w:val="28"/>
          <w:lang w:val="ru-RU"/>
        </w:rPr>
        <w:t>«</w:t>
      </w:r>
      <w:r w:rsidRPr="00FC26FE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FC26FE">
        <w:rPr>
          <w:rFonts w:ascii="Times New Roman" w:hAnsi="Times New Roman"/>
          <w:color w:val="333333"/>
          <w:sz w:val="28"/>
          <w:lang w:val="ru-RU"/>
        </w:rPr>
        <w:t>»</w:t>
      </w:r>
      <w:r w:rsidRPr="00FC26FE">
        <w:rPr>
          <w:rFonts w:ascii="Times New Roman" w:hAnsi="Times New Roman"/>
          <w:color w:val="000000"/>
          <w:sz w:val="28"/>
          <w:lang w:val="ru-RU"/>
        </w:rPr>
        <w:t>. Холопы. Формирование вол</w:t>
      </w:r>
      <w:r w:rsidRPr="00FC26FE">
        <w:rPr>
          <w:rFonts w:ascii="Times New Roman" w:hAnsi="Times New Roman"/>
          <w:color w:val="000000"/>
          <w:sz w:val="28"/>
          <w:lang w:val="ru-RU"/>
        </w:rPr>
        <w:t>ьного казачества.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</w:t>
      </w:r>
      <w:r w:rsidRPr="00FC26FE">
        <w:rPr>
          <w:rFonts w:ascii="Times New Roman" w:hAnsi="Times New Roman"/>
          <w:color w:val="000000"/>
          <w:sz w:val="28"/>
          <w:lang w:val="ru-RU"/>
        </w:rPr>
        <w:t>. Мусульманское духовенство.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C26F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C26FE">
        <w:rPr>
          <w:rFonts w:ascii="Times New Roman" w:hAnsi="Times New Roman"/>
          <w:color w:val="000000"/>
          <w:sz w:val="28"/>
          <w:lang w:val="ru-RU"/>
        </w:rPr>
        <w:t>. Царь Фёдор Иванович. Борьба за власть в боярско</w:t>
      </w:r>
      <w:r w:rsidRPr="00FC26FE">
        <w:rPr>
          <w:rFonts w:ascii="Times New Roman" w:hAnsi="Times New Roman"/>
          <w:color w:val="000000"/>
          <w:sz w:val="28"/>
          <w:lang w:val="ru-RU"/>
        </w:rPr>
        <w:t>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</w:t>
      </w:r>
      <w:r w:rsidRPr="00FC26FE">
        <w:rPr>
          <w:rFonts w:ascii="Times New Roman" w:hAnsi="Times New Roman"/>
          <w:color w:val="000000"/>
          <w:sz w:val="28"/>
          <w:lang w:val="ru-RU"/>
        </w:rPr>
        <w:t>ения крестьянства: Указ об «урочных летах». Пресечение царской династии Рюриковичей.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C26F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C26FE">
        <w:rPr>
          <w:rFonts w:ascii="Times New Roman" w:hAnsi="Times New Roman"/>
          <w:color w:val="000000"/>
          <w:sz w:val="28"/>
          <w:lang w:val="ru-RU"/>
        </w:rPr>
        <w:t>. Архитектура. Собор Покрова на Рву, Барма, Постник. Крепости (Китай-город, Смоленский, Псковский кремли). Федор Конь. Живопись. Прикладное искусство. Рели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</w:t>
      </w:r>
      <w:r w:rsidRPr="00FC26FE">
        <w:rPr>
          <w:rFonts w:ascii="Times New Roman" w:hAnsi="Times New Roman"/>
          <w:color w:val="000000"/>
          <w:sz w:val="28"/>
          <w:lang w:val="ru-RU"/>
        </w:rPr>
        <w:t>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ветви Рюриковичей.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. Польско-литовская интервенция. Оборона Троице-Сергиева </w:t>
      </w:r>
      <w:r w:rsidRPr="00FC26FE">
        <w:rPr>
          <w:rFonts w:ascii="Times New Roman" w:hAnsi="Times New Roman"/>
          <w:color w:val="000000"/>
          <w:sz w:val="28"/>
          <w:lang w:val="ru-RU"/>
        </w:rPr>
        <w:t>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</w:t>
      </w:r>
      <w:r w:rsidRPr="00FC26FE">
        <w:rPr>
          <w:rFonts w:ascii="Times New Roman" w:hAnsi="Times New Roman"/>
          <w:color w:val="000000"/>
          <w:sz w:val="28"/>
          <w:lang w:val="ru-RU"/>
        </w:rPr>
        <w:t>оролевича Владислава и вступление польско-литовского гарнизона в Москву. Захват Новгорода шведскими войсками.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>Подъем национально-освободительного движения. Патриарх Гермоген. Московское восстание 1611 г. и сожжение города оккупантами. Первое и второе земск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ие ополчения. </w:t>
      </w:r>
      <w:r w:rsidRPr="00FC26FE">
        <w:rPr>
          <w:rFonts w:ascii="Times New Roman" w:hAnsi="Times New Roman"/>
          <w:color w:val="333333"/>
          <w:sz w:val="28"/>
          <w:lang w:val="ru-RU"/>
        </w:rPr>
        <w:t>«</w:t>
      </w:r>
      <w:r w:rsidRPr="00FC26FE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FC26FE">
        <w:rPr>
          <w:rFonts w:ascii="Times New Roman" w:hAnsi="Times New Roman"/>
          <w:color w:val="333333"/>
          <w:sz w:val="28"/>
          <w:lang w:val="ru-RU"/>
        </w:rPr>
        <w:t>»</w:t>
      </w:r>
      <w:r w:rsidRPr="00FC26FE">
        <w:rPr>
          <w:rFonts w:ascii="Times New Roman" w:hAnsi="Times New Roman"/>
          <w:color w:val="000000"/>
          <w:sz w:val="28"/>
          <w:lang w:val="ru-RU"/>
        </w:rPr>
        <w:t>. Деятельность вождей</w:t>
      </w:r>
      <w:proofErr w:type="gramStart"/>
      <w:r w:rsidRPr="00FC26FE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FC26FE">
        <w:rPr>
          <w:rFonts w:ascii="Times New Roman" w:hAnsi="Times New Roman"/>
          <w:color w:val="000000"/>
          <w:sz w:val="28"/>
          <w:lang w:val="ru-RU"/>
        </w:rPr>
        <w:t>торого ополчения Дмитрия Пожарского и Кузьмы Минина. Освобождение Москвы в 1612 г.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lastRenderedPageBreak/>
        <w:t>Земский собор 1613 г. и его роль в восстановлении центральной власти в России.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Избрание на царство Михаила Федоровича </w:t>
      </w:r>
      <w:r w:rsidRPr="00FC26FE">
        <w:rPr>
          <w:rFonts w:ascii="Times New Roman" w:hAnsi="Times New Roman"/>
          <w:color w:val="000000"/>
          <w:sz w:val="28"/>
          <w:lang w:val="ru-RU"/>
        </w:rPr>
        <w:t>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</w:t>
      </w:r>
      <w:r w:rsidRPr="00FC26FE">
        <w:rPr>
          <w:rFonts w:ascii="Times New Roman" w:hAnsi="Times New Roman"/>
          <w:color w:val="000000"/>
          <w:sz w:val="28"/>
          <w:lang w:val="ru-RU"/>
        </w:rPr>
        <w:t>итой. Окончание смуты. Итоги и последствия Смутного времени.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</w:t>
      </w:r>
      <w:proofErr w:type="gramStart"/>
      <w:r w:rsidRPr="00FC26FE">
        <w:rPr>
          <w:rFonts w:ascii="Times New Roman" w:hAnsi="Times New Roman"/>
          <w:color w:val="000000"/>
          <w:sz w:val="28"/>
          <w:lang w:val="ru-RU"/>
        </w:rPr>
        <w:t>Государев двор, служ</w:t>
      </w:r>
      <w:r w:rsidRPr="00FC26FE">
        <w:rPr>
          <w:rFonts w:ascii="Times New Roman" w:hAnsi="Times New Roman"/>
          <w:color w:val="000000"/>
          <w:sz w:val="28"/>
          <w:lang w:val="ru-RU"/>
        </w:rPr>
        <w:t>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FC26FE">
        <w:rPr>
          <w:rFonts w:ascii="Times New Roman" w:hAnsi="Times New Roman"/>
          <w:color w:val="000000"/>
          <w:sz w:val="28"/>
          <w:lang w:val="ru-RU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C26F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C26FE">
        <w:rPr>
          <w:rFonts w:ascii="Times New Roman" w:hAnsi="Times New Roman"/>
          <w:color w:val="000000"/>
          <w:sz w:val="28"/>
          <w:lang w:val="ru-RU"/>
        </w:rPr>
        <w:t>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>Завершение процесса централизации. Царствование Михаила Федоровича. Продолжение закрепощения крестьян. Земские со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C26F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C26FE">
        <w:rPr>
          <w:rFonts w:ascii="Times New Roman" w:hAnsi="Times New Roman"/>
          <w:color w:val="000000"/>
          <w:sz w:val="28"/>
          <w:lang w:val="ru-RU"/>
        </w:rPr>
        <w:t>. Боярская дума. Приказная система. Приказные люди Органы местного управления.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Изменения в вооружённых силах. Полки «нового (иноземного) </w:t>
      </w:r>
      <w:r w:rsidRPr="00FC26FE">
        <w:rPr>
          <w:rFonts w:ascii="Times New Roman" w:hAnsi="Times New Roman"/>
          <w:color w:val="000000"/>
          <w:sz w:val="28"/>
          <w:lang w:val="ru-RU"/>
        </w:rPr>
        <w:t>строя».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</w:t>
      </w:r>
      <w:r w:rsidRPr="00FC26FE">
        <w:rPr>
          <w:rFonts w:ascii="Times New Roman" w:hAnsi="Times New Roman"/>
          <w:color w:val="000000"/>
          <w:sz w:val="28"/>
          <w:lang w:val="ru-RU"/>
        </w:rPr>
        <w:t>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</w:t>
      </w:r>
      <w:r w:rsidRPr="00FC26FE">
        <w:rPr>
          <w:rFonts w:ascii="Times New Roman" w:hAnsi="Times New Roman"/>
          <w:color w:val="000000"/>
          <w:sz w:val="28"/>
          <w:lang w:val="ru-RU"/>
        </w:rPr>
        <w:t>поп Аввакум, формирование религиозной традиции старообрядчества.</w:t>
      </w:r>
    </w:p>
    <w:p w:rsidR="00F27D94" w:rsidRDefault="001E7E67">
      <w:pPr>
        <w:spacing w:after="0" w:line="264" w:lineRule="auto"/>
        <w:ind w:firstLine="600"/>
        <w:jc w:val="both"/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естьян на Дон и в Сибирь. </w:t>
      </w:r>
      <w:proofErr w:type="gramStart"/>
      <w:r>
        <w:rPr>
          <w:rFonts w:ascii="Times New Roman" w:hAnsi="Times New Roman"/>
          <w:color w:val="000000"/>
          <w:sz w:val="28"/>
        </w:rPr>
        <w:t>Восстание Степана Разина.</w:t>
      </w:r>
      <w:proofErr w:type="gramEnd"/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распространению католичества и унии, контакты </w:t>
      </w:r>
      <w:proofErr w:type="gramStart"/>
      <w:r w:rsidRPr="00FC26FE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FC26FE">
        <w:rPr>
          <w:rFonts w:ascii="Times New Roman" w:hAnsi="Times New Roman"/>
          <w:color w:val="000000"/>
          <w:sz w:val="28"/>
          <w:lang w:val="ru-RU"/>
        </w:rPr>
        <w:t xml:space="preserve"> Запорожской Сечью. Восстание Богдана Хмельницкого. Переяславская рада. Вхождение земель </w:t>
      </w:r>
      <w:proofErr w:type="gramStart"/>
      <w:r w:rsidRPr="00FC26FE">
        <w:rPr>
          <w:rFonts w:ascii="Times New Roman" w:hAnsi="Times New Roman"/>
          <w:color w:val="000000"/>
          <w:sz w:val="28"/>
          <w:lang w:val="ru-RU"/>
        </w:rPr>
        <w:t>Гетманщины</w:t>
      </w:r>
      <w:proofErr w:type="gramEnd"/>
      <w:r w:rsidRPr="00FC26FE">
        <w:rPr>
          <w:rFonts w:ascii="Times New Roman" w:hAnsi="Times New Roman"/>
          <w:color w:val="000000"/>
          <w:sz w:val="28"/>
          <w:lang w:val="ru-RU"/>
        </w:rPr>
        <w:t xml:space="preserve"> (запорожских и малороссийских земель под управлением гетмана Богдана Хмельницкого в состав России). Война ме</w:t>
      </w:r>
      <w:r w:rsidRPr="00FC26FE">
        <w:rPr>
          <w:rFonts w:ascii="Times New Roman" w:hAnsi="Times New Roman"/>
          <w:color w:val="000000"/>
          <w:sz w:val="28"/>
          <w:lang w:val="ru-RU"/>
        </w:rPr>
        <w:t>жду Россией и Речью Посполитой 1654-1667 гг. Андрусовское перемирие. Русско-шведская война 1656-1658 гг. и ее результаты. Укрепление южных рубежей России.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FC26FE">
        <w:rPr>
          <w:rFonts w:ascii="Times New Roman" w:hAnsi="Times New Roman"/>
          <w:color w:val="333333"/>
          <w:sz w:val="28"/>
          <w:lang w:val="ru-RU"/>
        </w:rPr>
        <w:t>«</w:t>
      </w:r>
      <w:r w:rsidRPr="00FC26FE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FC26FE">
        <w:rPr>
          <w:rFonts w:ascii="Times New Roman" w:hAnsi="Times New Roman"/>
          <w:color w:val="333333"/>
          <w:sz w:val="28"/>
          <w:lang w:val="ru-RU"/>
        </w:rPr>
        <w:t>»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донских казак</w:t>
      </w:r>
      <w:r w:rsidRPr="00FC26FE">
        <w:rPr>
          <w:rFonts w:ascii="Times New Roman" w:hAnsi="Times New Roman"/>
          <w:color w:val="000000"/>
          <w:sz w:val="28"/>
          <w:lang w:val="ru-RU"/>
        </w:rPr>
        <w:t>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C26F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C26FE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FC26FE">
        <w:rPr>
          <w:rFonts w:ascii="Times New Roman" w:hAnsi="Times New Roman"/>
          <w:color w:val="000000"/>
          <w:sz w:val="28"/>
          <w:lang w:val="ru-RU"/>
        </w:rPr>
        <w:t>Эпоха</w:t>
      </w:r>
      <w:proofErr w:type="gramEnd"/>
      <w:r w:rsidRPr="00FC26FE">
        <w:rPr>
          <w:rFonts w:ascii="Times New Roman" w:hAnsi="Times New Roman"/>
          <w:color w:val="000000"/>
          <w:sz w:val="28"/>
          <w:lang w:val="ru-RU"/>
        </w:rPr>
        <w:t xml:space="preserve"> Великих геог</w:t>
      </w:r>
      <w:r w:rsidRPr="00FC26FE">
        <w:rPr>
          <w:rFonts w:ascii="Times New Roman" w:hAnsi="Times New Roman"/>
          <w:color w:val="000000"/>
          <w:sz w:val="28"/>
          <w:lang w:val="ru-RU"/>
        </w:rPr>
        <w:t>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Освоение Поволжья и Сибири. Калмыцкое ханство. </w:t>
      </w:r>
      <w:r w:rsidRPr="00FC26FE">
        <w:rPr>
          <w:rFonts w:ascii="Times New Roman" w:hAnsi="Times New Roman"/>
          <w:color w:val="000000"/>
          <w:sz w:val="28"/>
          <w:lang w:val="ru-RU"/>
        </w:rPr>
        <w:t>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F27D94" w:rsidRPr="00FC26FE" w:rsidRDefault="001E7E67">
      <w:pPr>
        <w:spacing w:after="0" w:line="264" w:lineRule="auto"/>
        <w:ind w:firstLine="600"/>
        <w:jc w:val="both"/>
        <w:rPr>
          <w:lang w:val="ru-RU"/>
        </w:rPr>
      </w:pPr>
      <w:r w:rsidRPr="00FC26FE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C26F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C26FE">
        <w:rPr>
          <w:rFonts w:ascii="Times New Roman" w:hAnsi="Times New Roman"/>
          <w:color w:val="000000"/>
          <w:sz w:val="28"/>
          <w:lang w:val="ru-RU"/>
        </w:rPr>
        <w:t>. Литерат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ура. «Калязинская челобитная». Жития. Симеон Полоцкий. Архитектура. Приказ каменных дел. </w:t>
      </w:r>
      <w:proofErr w:type="gramStart"/>
      <w:r w:rsidRPr="00FC26FE">
        <w:rPr>
          <w:rFonts w:ascii="Times New Roman" w:hAnsi="Times New Roman"/>
          <w:color w:val="000000"/>
          <w:sz w:val="28"/>
          <w:lang w:val="ru-RU"/>
        </w:rPr>
        <w:t>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FC26FE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FC26FE">
        <w:rPr>
          <w:rFonts w:ascii="Times New Roman" w:hAnsi="Times New Roman"/>
          <w:color w:val="000000"/>
          <w:sz w:val="28"/>
          <w:lang w:val="ru-RU"/>
        </w:rPr>
        <w:t>.) в Москве.</w:t>
      </w:r>
      <w:proofErr w:type="gramEnd"/>
      <w:r w:rsidRPr="00FC26FE">
        <w:rPr>
          <w:rFonts w:ascii="Times New Roman" w:hAnsi="Times New Roman"/>
          <w:color w:val="000000"/>
          <w:sz w:val="28"/>
          <w:lang w:val="ru-RU"/>
        </w:rPr>
        <w:t xml:space="preserve">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FC26FE">
        <w:rPr>
          <w:rFonts w:ascii="Times New Roman" w:hAnsi="Times New Roman"/>
          <w:color w:val="333333"/>
          <w:sz w:val="28"/>
          <w:lang w:val="ru-RU"/>
        </w:rPr>
        <w:t>«</w:t>
      </w:r>
      <w:r w:rsidRPr="00FC26FE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FC26FE">
        <w:rPr>
          <w:rFonts w:ascii="Times New Roman" w:hAnsi="Times New Roman"/>
          <w:color w:val="333333"/>
          <w:sz w:val="28"/>
          <w:lang w:val="ru-RU"/>
        </w:rPr>
        <w:t>»</w:t>
      </w:r>
      <w:r w:rsidRPr="00FC26FE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Аптекарском и П</w:t>
      </w:r>
      <w:r w:rsidRPr="00FC26FE">
        <w:rPr>
          <w:rFonts w:ascii="Times New Roman" w:hAnsi="Times New Roman"/>
          <w:color w:val="000000"/>
          <w:sz w:val="28"/>
          <w:lang w:val="ru-RU"/>
        </w:rPr>
        <w:t>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F27D94" w:rsidRDefault="001E7E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F27D94">
      <w:pPr>
        <w:rPr>
          <w:lang w:val="ru-RU"/>
        </w:rPr>
        <w:sectPr w:rsidR="00F27D94" w:rsidRPr="00197DA3">
          <w:pgSz w:w="11906" w:h="16383"/>
          <w:pgMar w:top="1134" w:right="850" w:bottom="1134" w:left="1701" w:header="720" w:footer="720" w:gutter="0"/>
          <w:cols w:space="720"/>
        </w:sect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bookmarkStart w:id="3" w:name="block-77455070"/>
      <w:bookmarkEnd w:id="2"/>
      <w:r w:rsidRPr="00197DA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197DA3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197DA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197DA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197DA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197DA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197DA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197DA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lastRenderedPageBreak/>
        <w:t>рассказывать об образе жизни различных групп населения в России и других странах в раннее Новое время;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197DA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197DA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197DA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197DA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197DA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197DA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197DA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:rsidR="00F27D94" w:rsidRPr="00197DA3" w:rsidRDefault="00F27D94">
      <w:pPr>
        <w:rPr>
          <w:lang w:val="ru-RU"/>
        </w:rPr>
        <w:sectPr w:rsidR="00F27D94" w:rsidRPr="00197DA3">
          <w:pgSz w:w="11906" w:h="16383"/>
          <w:pgMar w:top="1134" w:right="850" w:bottom="1134" w:left="1701" w:header="720" w:footer="720" w:gutter="0"/>
          <w:cols w:space="720"/>
        </w:sectPr>
      </w:pPr>
    </w:p>
    <w:p w:rsidR="00F27D94" w:rsidRDefault="00197DA3">
      <w:pPr>
        <w:spacing w:after="0"/>
        <w:ind w:left="120"/>
      </w:pPr>
      <w:bookmarkStart w:id="4" w:name="block-77455067"/>
      <w:bookmarkEnd w:id="3"/>
      <w:r w:rsidRPr="00197DA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27D94" w:rsidRDefault="00197D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F27D9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F27D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  <w:tr w:rsidR="00F27D94" w:rsidRPr="00197D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F27D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  <w:tr w:rsidR="00F27D94" w:rsidRPr="00197D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F27D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</w:tbl>
    <w:p w:rsidR="00F27D94" w:rsidRDefault="00F27D94">
      <w:pPr>
        <w:sectPr w:rsidR="00F27D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D94" w:rsidRDefault="00197D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5" w:name="block-77455068"/>
      <w:bookmarkEnd w:id="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F27D94" w:rsidRDefault="00197D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F27D94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Сила и слабость Речи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«Встречь солнцу»: 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</w:tbl>
    <w:p w:rsidR="00F27D94" w:rsidRDefault="00F27D94">
      <w:pPr>
        <w:sectPr w:rsidR="00F27D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D94" w:rsidRPr="00FC26FE" w:rsidRDefault="00197DA3">
      <w:pPr>
        <w:spacing w:after="0"/>
        <w:ind w:left="120"/>
        <w:rPr>
          <w:lang w:val="ru-RU"/>
        </w:rPr>
      </w:pPr>
      <w:r w:rsidRPr="00FC26F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6" w:name="block-77455072"/>
      <w:bookmarkEnd w:id="5"/>
      <w:r w:rsidRPr="00FC26FE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F27D94" w:rsidRDefault="00197DA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27D94" w:rsidRDefault="00F27D94">
      <w:pPr>
        <w:spacing w:after="0" w:line="480" w:lineRule="auto"/>
        <w:ind w:left="120"/>
      </w:pPr>
    </w:p>
    <w:p w:rsidR="00F27D94" w:rsidRDefault="00F27D94">
      <w:pPr>
        <w:spacing w:after="0" w:line="480" w:lineRule="auto"/>
        <w:ind w:left="120"/>
      </w:pPr>
    </w:p>
    <w:p w:rsidR="00F27D94" w:rsidRDefault="00F27D94">
      <w:pPr>
        <w:spacing w:after="0"/>
        <w:ind w:left="120"/>
      </w:pPr>
    </w:p>
    <w:p w:rsidR="00F27D94" w:rsidRDefault="00197DA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27D94" w:rsidRDefault="00F27D94">
      <w:pPr>
        <w:spacing w:after="0" w:line="480" w:lineRule="auto"/>
        <w:ind w:left="120"/>
      </w:pPr>
    </w:p>
    <w:p w:rsidR="00F27D94" w:rsidRDefault="00F27D94">
      <w:pPr>
        <w:spacing w:after="0"/>
        <w:ind w:left="120"/>
      </w:pPr>
    </w:p>
    <w:p w:rsidR="00F27D94" w:rsidRPr="00197DA3" w:rsidRDefault="00197DA3">
      <w:pPr>
        <w:spacing w:after="0" w:line="480" w:lineRule="auto"/>
        <w:ind w:left="120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27D94" w:rsidRPr="00197DA3" w:rsidRDefault="00F27D94">
      <w:pPr>
        <w:spacing w:after="0" w:line="480" w:lineRule="auto"/>
        <w:ind w:left="120"/>
        <w:rPr>
          <w:lang w:val="ru-RU"/>
        </w:rPr>
      </w:pPr>
    </w:p>
    <w:bookmarkEnd w:id="6"/>
    <w:p w:rsidR="00197DA3" w:rsidRPr="00197DA3" w:rsidRDefault="00197DA3" w:rsidP="00FC26FE">
      <w:pPr>
        <w:rPr>
          <w:lang w:val="ru-RU"/>
        </w:rPr>
      </w:pPr>
    </w:p>
    <w:sectPr w:rsidR="00197DA3" w:rsidRPr="00197DA3" w:rsidSect="00F27D9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22A43"/>
    <w:multiLevelType w:val="multilevel"/>
    <w:tmpl w:val="757A2E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grammar="clean"/>
  <w:defaultTabStop w:val="708"/>
  <w:characterSpacingControl w:val="doNotCompress"/>
  <w:compat/>
  <w:rsids>
    <w:rsidRoot w:val="00F27D94"/>
    <w:rsid w:val="00197DA3"/>
    <w:rsid w:val="001E7E67"/>
    <w:rsid w:val="003F21AB"/>
    <w:rsid w:val="00B724E6"/>
    <w:rsid w:val="00F27D94"/>
    <w:rsid w:val="00F96B25"/>
    <w:rsid w:val="00FC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27D9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27D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96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6B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4079</Words>
  <Characters>23251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2</cp:revision>
  <dcterms:created xsi:type="dcterms:W3CDTF">2025-10-16T09:04:00Z</dcterms:created>
  <dcterms:modified xsi:type="dcterms:W3CDTF">2025-10-16T09:04:00Z</dcterms:modified>
</cp:coreProperties>
</file>